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0E5" w:rsidRDefault="001940E5" w:rsidP="00D430E0">
      <w:pPr>
        <w:jc w:val="center"/>
        <w:rPr>
          <w:rFonts w:ascii="Times New Roman" w:hAnsi="Times New Roman" w:cs="Times New Roman"/>
          <w:b/>
        </w:rPr>
      </w:pPr>
    </w:p>
    <w:p w:rsidR="00FF1CF8" w:rsidRPr="00C001A5" w:rsidRDefault="00165F93" w:rsidP="00D430E0">
      <w:pPr>
        <w:jc w:val="center"/>
        <w:rPr>
          <w:rFonts w:ascii="Times New Roman" w:hAnsi="Times New Roman" w:cs="Times New Roman"/>
          <w:b/>
        </w:rPr>
      </w:pPr>
      <w:r w:rsidRPr="00C001A5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51E2F1C7" wp14:editId="0A623491">
            <wp:simplePos x="0" y="0"/>
            <wp:positionH relativeFrom="margin">
              <wp:posOffset>1866900</wp:posOffset>
            </wp:positionH>
            <wp:positionV relativeFrom="paragraph">
              <wp:posOffset>-205105</wp:posOffset>
            </wp:positionV>
            <wp:extent cx="505443" cy="714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3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01A5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0BFBD85" wp14:editId="46D66158">
            <wp:simplePos x="0" y="0"/>
            <wp:positionH relativeFrom="margin">
              <wp:posOffset>3137535</wp:posOffset>
            </wp:positionH>
            <wp:positionV relativeFrom="paragraph">
              <wp:posOffset>-95250</wp:posOffset>
            </wp:positionV>
            <wp:extent cx="1085850" cy="4092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09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59C" w:rsidRPr="00C001A5" w:rsidRDefault="00A7159C" w:rsidP="00A7159C">
      <w:pPr>
        <w:rPr>
          <w:rFonts w:ascii="Times New Roman" w:hAnsi="Times New Roman" w:cs="Times New Roman"/>
          <w:b/>
        </w:rPr>
      </w:pPr>
    </w:p>
    <w:p w:rsidR="00A7159C" w:rsidRPr="00C001A5" w:rsidRDefault="00A7159C" w:rsidP="00A7159C">
      <w:pPr>
        <w:rPr>
          <w:rFonts w:ascii="Times New Roman" w:hAnsi="Times New Roman" w:cs="Times New Roman"/>
          <w:b/>
          <w:sz w:val="2"/>
          <w:szCs w:val="28"/>
        </w:rPr>
      </w:pPr>
    </w:p>
    <w:p w:rsidR="00BD037B" w:rsidRPr="00C001A5" w:rsidRDefault="00FF1CF8" w:rsidP="00A7159C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C001A5">
        <w:rPr>
          <w:rFonts w:ascii="Times New Roman" w:hAnsi="Times New Roman" w:cs="Times New Roman"/>
          <w:b/>
          <w:szCs w:val="28"/>
        </w:rPr>
        <w:t>INFORMATION AND COMMUNICATION TECHNOLOGY AGENCY OF SRI LANKA</w:t>
      </w:r>
    </w:p>
    <w:p w:rsidR="00A7159C" w:rsidRPr="00C001A5" w:rsidRDefault="00A7159C" w:rsidP="00A7159C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BD037B" w:rsidRDefault="00A7159C" w:rsidP="00A715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1D76">
        <w:rPr>
          <w:rFonts w:ascii="Times New Roman" w:hAnsi="Times New Roman" w:cs="Times New Roman"/>
          <w:b/>
          <w:sz w:val="28"/>
          <w:szCs w:val="24"/>
        </w:rPr>
        <w:t>REQUEST FOR EXPRESSION OF INT</w:t>
      </w:r>
      <w:r w:rsidR="00E72DF3">
        <w:rPr>
          <w:rFonts w:ascii="Times New Roman" w:hAnsi="Times New Roman" w:cs="Times New Roman"/>
          <w:b/>
          <w:sz w:val="28"/>
          <w:szCs w:val="24"/>
        </w:rPr>
        <w:t>E</w:t>
      </w:r>
      <w:r w:rsidRPr="00651D76">
        <w:rPr>
          <w:rFonts w:ascii="Times New Roman" w:hAnsi="Times New Roman" w:cs="Times New Roman"/>
          <w:b/>
          <w:sz w:val="28"/>
          <w:szCs w:val="24"/>
        </w:rPr>
        <w:t>REST</w:t>
      </w:r>
      <w:r w:rsidR="0059655C">
        <w:rPr>
          <w:rFonts w:ascii="Times New Roman" w:hAnsi="Times New Roman" w:cs="Times New Roman"/>
          <w:b/>
          <w:sz w:val="28"/>
          <w:szCs w:val="24"/>
        </w:rPr>
        <w:t xml:space="preserve"> (REOI)</w:t>
      </w:r>
    </w:p>
    <w:p w:rsidR="00306DCE" w:rsidRDefault="00306DCE" w:rsidP="00A715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Selection</w:t>
      </w:r>
      <w:r>
        <w:rPr>
          <w:rFonts w:ascii="Times New Roman" w:hAnsi="Times New Roman" w:cs="Times New Roman"/>
          <w:b/>
          <w:sz w:val="28"/>
          <w:szCs w:val="24"/>
        </w:rPr>
        <w:t xml:space="preserve"> and Employment of an</w:t>
      </w:r>
      <w:r w:rsidRPr="008B4364">
        <w:rPr>
          <w:rFonts w:ascii="Times New Roman" w:hAnsi="Times New Roman" w:cs="Times New Roman"/>
          <w:b/>
          <w:sz w:val="28"/>
          <w:szCs w:val="24"/>
        </w:rPr>
        <w:t xml:space="preserve"> Individual Consultants</w:t>
      </w:r>
    </w:p>
    <w:p w:rsidR="00133312" w:rsidRDefault="002A6706" w:rsidP="00A715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ICTA/GOSL/CON/IC/2020/02</w:t>
      </w:r>
    </w:p>
    <w:p w:rsidR="008B4364" w:rsidRDefault="008B4364" w:rsidP="00A7159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A6706" w:rsidRDefault="00C56C6A" w:rsidP="002A670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>We, </w:t>
      </w:r>
      <w:r w:rsidRPr="00827EA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Information and Communication Technology Agency (ICTA) of Sri Lanka</w:t>
      </w:r>
      <w:r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is the apex ICT institution of the Government.  In terms of the Information and Communication Technology </w:t>
      </w:r>
      <w:r w:rsidR="003C0E2C"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amended </w:t>
      </w:r>
      <w:r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Act No. </w:t>
      </w:r>
      <w:r w:rsidR="003C0E2C"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>33</w:t>
      </w:r>
      <w:r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of 200</w:t>
      </w:r>
      <w:r w:rsidR="003C0E2C"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>8</w:t>
      </w:r>
      <w:r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>, (ICT Act)</w:t>
      </w:r>
      <w:r w:rsidR="00AA2157"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> ICTA</w:t>
      </w:r>
      <w:r w:rsidRPr="00827EA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has been mandated to take all necessary measures to implement the Government’s Policy and Action Plan in relation to ICT.  In terms of Section 6 of the ICT Act, ICTA is required to assist the Cabinet of Ministers in the formulation of the National Policy on ICT and provide all informatio</w:t>
      </w:r>
      <w:r w:rsidR="002A670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 necessary for its formulation </w:t>
      </w:r>
      <w:r w:rsidR="00306DCE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are </w:t>
      </w:r>
      <w:r w:rsidR="002A670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in the process of </w:t>
      </w:r>
      <w:r w:rsidR="002A6706">
        <w:rPr>
          <w:rFonts w:ascii="Times New Roman" w:hAnsi="Times New Roman" w:cs="Times New Roman"/>
          <w:b/>
          <w:sz w:val="28"/>
          <w:szCs w:val="24"/>
        </w:rPr>
        <w:t xml:space="preserve">Selecting and </w:t>
      </w:r>
      <w:r w:rsidR="00306DCE">
        <w:rPr>
          <w:rFonts w:ascii="Times New Roman" w:hAnsi="Times New Roman" w:cs="Times New Roman"/>
          <w:b/>
          <w:sz w:val="28"/>
          <w:szCs w:val="24"/>
        </w:rPr>
        <w:t xml:space="preserve">Employment </w:t>
      </w:r>
      <w:r w:rsidR="002A6706">
        <w:rPr>
          <w:rFonts w:ascii="Times New Roman" w:hAnsi="Times New Roman" w:cs="Times New Roman"/>
          <w:b/>
          <w:sz w:val="28"/>
          <w:szCs w:val="24"/>
        </w:rPr>
        <w:t>of an</w:t>
      </w:r>
      <w:r w:rsidR="00165F93" w:rsidRPr="008B4364">
        <w:rPr>
          <w:rFonts w:ascii="Times New Roman" w:hAnsi="Times New Roman" w:cs="Times New Roman"/>
          <w:b/>
          <w:sz w:val="28"/>
          <w:szCs w:val="24"/>
        </w:rPr>
        <w:t xml:space="preserve"> Individual Consultants</w:t>
      </w:r>
      <w:r w:rsidR="008B4364" w:rsidRPr="008B436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A6706">
        <w:rPr>
          <w:rFonts w:ascii="Times New Roman" w:hAnsi="Times New Roman" w:cs="Times New Roman"/>
          <w:b/>
          <w:sz w:val="28"/>
          <w:szCs w:val="24"/>
        </w:rPr>
        <w:t xml:space="preserve">to execute the Communication activities of ICTA (Full Time) </w:t>
      </w:r>
    </w:p>
    <w:p w:rsidR="00A7159C" w:rsidRPr="00C001A5" w:rsidRDefault="00A7159C" w:rsidP="00A7159C">
      <w:pPr>
        <w:tabs>
          <w:tab w:val="left" w:pos="4905"/>
        </w:tabs>
        <w:spacing w:after="0"/>
        <w:rPr>
          <w:rFonts w:ascii="Times New Roman" w:hAnsi="Times New Roman" w:cs="Times New Roman"/>
          <w:b/>
          <w:sz w:val="8"/>
          <w:szCs w:val="24"/>
        </w:rPr>
      </w:pPr>
    </w:p>
    <w:p w:rsidR="000E067E" w:rsidRPr="002A6706" w:rsidRDefault="008B4364" w:rsidP="000E067E">
      <w:pPr>
        <w:ind w:left="90" w:hanging="9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 </w:t>
      </w:r>
      <w:r w:rsidR="000E067E" w:rsidRPr="00C63309">
        <w:rPr>
          <w:rFonts w:ascii="Times New Roman" w:hAnsi="Times New Roman" w:cs="Times New Roman"/>
          <w:color w:val="000000"/>
          <w:lang w:val="en-GB"/>
        </w:rPr>
        <w:t xml:space="preserve">The “Terms of Reference” </w:t>
      </w:r>
      <w:r w:rsidR="000E067E">
        <w:rPr>
          <w:rFonts w:ascii="Times New Roman" w:hAnsi="Times New Roman" w:cs="Times New Roman"/>
          <w:color w:val="000000"/>
          <w:lang w:val="en-GB"/>
        </w:rPr>
        <w:t>and other document are</w:t>
      </w:r>
      <w:r w:rsidR="000E067E" w:rsidRPr="00C63309">
        <w:rPr>
          <w:rFonts w:ascii="Times New Roman" w:hAnsi="Times New Roman" w:cs="Times New Roman"/>
          <w:color w:val="000000"/>
          <w:lang w:val="en-GB"/>
        </w:rPr>
        <w:t xml:space="preserve"> now available at ICTA</w:t>
      </w:r>
      <w:r w:rsidR="000E067E">
        <w:rPr>
          <w:rFonts w:ascii="Times New Roman" w:hAnsi="Times New Roman" w:cs="Times New Roman"/>
          <w:color w:val="000000"/>
          <w:lang w:val="en-GB"/>
        </w:rPr>
        <w:t xml:space="preserve"> website</w:t>
      </w:r>
      <w:r w:rsidR="000E067E" w:rsidRPr="00C63309">
        <w:rPr>
          <w:rFonts w:ascii="Times New Roman" w:hAnsi="Times New Roman" w:cs="Times New Roman"/>
          <w:color w:val="000000"/>
          <w:lang w:val="en-GB"/>
        </w:rPr>
        <w:t xml:space="preserve">, interested consultants </w:t>
      </w:r>
      <w:r w:rsidR="000E067E">
        <w:rPr>
          <w:rFonts w:ascii="Times New Roman" w:hAnsi="Times New Roman" w:cs="Times New Roman"/>
          <w:color w:val="000000"/>
          <w:lang w:val="en-GB"/>
        </w:rPr>
        <w:t xml:space="preserve">        </w:t>
      </w:r>
      <w:r w:rsidR="000E067E" w:rsidRPr="00C63309">
        <w:rPr>
          <w:rFonts w:ascii="Times New Roman" w:hAnsi="Times New Roman" w:cs="Times New Roman"/>
          <w:color w:val="000000"/>
          <w:lang w:val="en-GB"/>
        </w:rPr>
        <w:t xml:space="preserve">may download </w:t>
      </w:r>
      <w:r w:rsidR="000E067E">
        <w:rPr>
          <w:rFonts w:ascii="Times New Roman" w:hAnsi="Times New Roman" w:cs="Times New Roman"/>
          <w:color w:val="000000"/>
          <w:lang w:val="en-GB"/>
        </w:rPr>
        <w:t>them through</w:t>
      </w:r>
      <w:r w:rsidR="000E067E" w:rsidRPr="00C63309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0E067E" w:rsidRPr="00165F93">
        <w:rPr>
          <w:rFonts w:ascii="Times New Roman" w:hAnsi="Times New Roman" w:cs="Times New Roman"/>
          <w:b/>
          <w:color w:val="000000"/>
          <w:lang w:val="en-GB"/>
        </w:rPr>
        <w:t>https:</w:t>
      </w:r>
      <w:r w:rsidR="000E067E" w:rsidRPr="00FA32D5">
        <w:rPr>
          <w:rFonts w:ascii="Times New Roman" w:hAnsi="Times New Roman" w:cs="Times New Roman"/>
          <w:b/>
          <w:color w:val="000000"/>
          <w:lang w:val="en-GB"/>
        </w:rPr>
        <w:t>//</w:t>
      </w:r>
      <w:hyperlink r:id="rId10" w:history="1">
        <w:r w:rsidR="000E067E" w:rsidRPr="00FA32D5">
          <w:rPr>
            <w:rFonts w:ascii="Times New Roman" w:eastAsia="SimSun" w:hAnsi="Times New Roman" w:cs="Times New Roman"/>
            <w:b/>
          </w:rPr>
          <w:t>www.icta.lk</w:t>
        </w:r>
      </w:hyperlink>
      <w:r w:rsidR="000E067E" w:rsidRPr="00FA32D5">
        <w:rPr>
          <w:rFonts w:ascii="Times New Roman" w:hAnsi="Times New Roman" w:cs="Times New Roman"/>
          <w:b/>
        </w:rPr>
        <w:t>/procurement</w:t>
      </w:r>
      <w:r w:rsidR="00FA32D5">
        <w:rPr>
          <w:rFonts w:ascii="Times New Roman" w:hAnsi="Times New Roman" w:cs="Times New Roman"/>
        </w:rPr>
        <w:t xml:space="preserve"> </w:t>
      </w:r>
      <w:r w:rsidR="00FA32D5" w:rsidRPr="00FA32D5">
        <w:rPr>
          <w:rFonts w:ascii="Times New Roman" w:hAnsi="Times New Roman" w:cs="Times New Roman"/>
        </w:rPr>
        <w:t>and</w:t>
      </w:r>
      <w:r w:rsidR="002A6706">
        <w:rPr>
          <w:rFonts w:ascii="Times New Roman" w:hAnsi="Times New Roman" w:cs="Times New Roman"/>
        </w:rPr>
        <w:t xml:space="preserve"> respond accordingly </w:t>
      </w:r>
      <w:r w:rsidR="002A6706" w:rsidRPr="002A6706">
        <w:rPr>
          <w:rFonts w:ascii="Times New Roman" w:hAnsi="Times New Roman" w:cs="Times New Roman"/>
          <w:b/>
        </w:rPr>
        <w:t>before 3 p.m on 4</w:t>
      </w:r>
      <w:r w:rsidR="002A6706" w:rsidRPr="002A6706">
        <w:rPr>
          <w:rFonts w:ascii="Times New Roman" w:hAnsi="Times New Roman" w:cs="Times New Roman"/>
          <w:b/>
          <w:vertAlign w:val="superscript"/>
        </w:rPr>
        <w:t>th</w:t>
      </w:r>
      <w:r w:rsidR="002A6706" w:rsidRPr="002A6706">
        <w:rPr>
          <w:rFonts w:ascii="Times New Roman" w:hAnsi="Times New Roman" w:cs="Times New Roman"/>
          <w:b/>
        </w:rPr>
        <w:t xml:space="preserve"> September 2020. </w:t>
      </w:r>
    </w:p>
    <w:p w:rsidR="002A6706" w:rsidRPr="00FA32D5" w:rsidRDefault="002A6706" w:rsidP="000E067E">
      <w:pPr>
        <w:ind w:left="90" w:hanging="90"/>
        <w:jc w:val="both"/>
        <w:rPr>
          <w:rFonts w:ascii="Times New Roman" w:hAnsi="Times New Roman" w:cs="Times New Roman"/>
          <w:color w:val="000000"/>
          <w:lang w:val="en-GB"/>
        </w:rPr>
      </w:pPr>
    </w:p>
    <w:p w:rsidR="000E067E" w:rsidRDefault="000E067E" w:rsidP="000E067E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 w:rsidR="00F953C7" w:rsidRPr="00C63309">
        <w:rPr>
          <w:rFonts w:ascii="Times New Roman" w:eastAsia="Times New Roman" w:hAnsi="Times New Roman" w:cs="Times New Roman"/>
          <w:color w:val="00000A"/>
          <w:sz w:val="24"/>
          <w:szCs w:val="24"/>
        </w:rPr>
        <w:t>Chairman</w:t>
      </w:r>
    </w:p>
    <w:p w:rsidR="00F52511" w:rsidRDefault="000E067E" w:rsidP="000E067E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 w:rsidR="00F953C7" w:rsidRPr="00C63309">
        <w:rPr>
          <w:rFonts w:ascii="Times New Roman" w:eastAsia="Times New Roman" w:hAnsi="Times New Roman" w:cs="Times New Roman"/>
          <w:color w:val="00000A"/>
          <w:sz w:val="24"/>
          <w:szCs w:val="24"/>
        </w:rPr>
        <w:t>Information and Communication Technology Agency of Sri</w:t>
      </w:r>
      <w:r w:rsidR="00F953C7" w:rsidRPr="00C63309">
        <w:rPr>
          <w:rFonts w:ascii="Times New Roman" w:eastAsia="Times New Roman" w:hAnsi="Times New Roman" w:cs="Times New Roman"/>
          <w:color w:val="00000A"/>
          <w:spacing w:val="-15"/>
          <w:sz w:val="24"/>
          <w:szCs w:val="24"/>
        </w:rPr>
        <w:t xml:space="preserve"> </w:t>
      </w:r>
      <w:r w:rsidR="00F953C7" w:rsidRPr="00C6330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Lanka </w:t>
      </w:r>
    </w:p>
    <w:p w:rsidR="001940E5" w:rsidRDefault="00F52511" w:rsidP="000E067E">
      <w:pPr>
        <w:spacing w:after="0" w:line="240" w:lineRule="auto"/>
        <w:ind w:left="90" w:hanging="9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 w:rsidR="00F953C7" w:rsidRPr="00C6330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160/24, Kirimandala Mawatha, </w:t>
      </w:r>
    </w:p>
    <w:p w:rsidR="00F953C7" w:rsidRPr="00C63309" w:rsidRDefault="00F953C7" w:rsidP="000E067E">
      <w:pPr>
        <w:suppressAutoHyphens/>
        <w:spacing w:after="0" w:line="240" w:lineRule="auto"/>
        <w:ind w:left="101" w:right="2620"/>
        <w:contextualSpacing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63309">
        <w:rPr>
          <w:rFonts w:ascii="Times New Roman" w:eastAsia="Times New Roman" w:hAnsi="Times New Roman" w:cs="Times New Roman"/>
          <w:color w:val="00000A"/>
          <w:sz w:val="24"/>
          <w:szCs w:val="24"/>
        </w:rPr>
        <w:t>Colombo</w:t>
      </w:r>
      <w:r w:rsidRPr="00C63309">
        <w:rPr>
          <w:rFonts w:ascii="Times New Roman" w:eastAsia="Times New Roman" w:hAnsi="Times New Roman" w:cs="Times New Roman"/>
          <w:color w:val="00000A"/>
          <w:spacing w:val="-12"/>
          <w:sz w:val="24"/>
          <w:szCs w:val="24"/>
        </w:rPr>
        <w:t xml:space="preserve"> </w:t>
      </w:r>
      <w:r w:rsidRPr="00C63309"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</w:p>
    <w:p w:rsidR="00F953C7" w:rsidRPr="00C63309" w:rsidRDefault="00F953C7" w:rsidP="000E067E">
      <w:pPr>
        <w:suppressAutoHyphens/>
        <w:spacing w:after="0" w:line="240" w:lineRule="auto"/>
        <w:ind w:left="101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63309">
        <w:rPr>
          <w:rFonts w:ascii="Times New Roman" w:eastAsia="Times New Roman" w:hAnsi="Times New Roman" w:cs="Times New Roman"/>
          <w:color w:val="00000A"/>
          <w:sz w:val="24"/>
          <w:szCs w:val="24"/>
        </w:rPr>
        <w:t>Sri</w:t>
      </w:r>
      <w:r w:rsidRPr="00C63309">
        <w:rPr>
          <w:rFonts w:ascii="Times New Roman" w:eastAsia="Times New Roman" w:hAnsi="Times New Roman" w:cs="Times New Roman"/>
          <w:color w:val="00000A"/>
          <w:spacing w:val="-3"/>
          <w:sz w:val="24"/>
          <w:szCs w:val="24"/>
        </w:rPr>
        <w:t xml:space="preserve"> </w:t>
      </w:r>
      <w:r w:rsidRPr="00C63309">
        <w:rPr>
          <w:rFonts w:ascii="Times New Roman" w:eastAsia="Times New Roman" w:hAnsi="Times New Roman" w:cs="Times New Roman"/>
          <w:color w:val="00000A"/>
          <w:sz w:val="24"/>
          <w:szCs w:val="24"/>
        </w:rPr>
        <w:t>Lanka</w:t>
      </w:r>
      <w:r w:rsidR="00F52511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bookmarkStart w:id="0" w:name="_GoBack"/>
      <w:bookmarkEnd w:id="0"/>
    </w:p>
    <w:p w:rsidR="00F953C7" w:rsidRPr="00C63309" w:rsidRDefault="00F953C7" w:rsidP="000E067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</w:pPr>
      <w:r w:rsidRPr="00C63309">
        <w:rPr>
          <w:rFonts w:ascii="Times New Roman" w:eastAsia="Times New Roman" w:hAnsi="Times New Roman" w:cs="Times New Roman"/>
          <w:color w:val="00000A"/>
          <w:sz w:val="24"/>
          <w:szCs w:val="24"/>
        </w:rPr>
        <w:t>Phone: +94 11 2369099 Fax: 94 11 2369091,</w:t>
      </w:r>
      <w:r w:rsidRPr="00C63309">
        <w:rPr>
          <w:rFonts w:ascii="Times New Roman" w:eastAsia="Times New Roman" w:hAnsi="Times New Roman" w:cs="Times New Roman"/>
          <w:color w:val="00000A"/>
          <w:spacing w:val="-7"/>
          <w:sz w:val="24"/>
          <w:szCs w:val="24"/>
        </w:rPr>
        <w:t xml:space="preserve"> </w:t>
      </w:r>
      <w:hyperlink r:id="rId11">
        <w:r w:rsidRPr="00C6330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www.icta.lk</w:t>
        </w:r>
      </w:hyperlink>
    </w:p>
    <w:p w:rsidR="00FF0691" w:rsidRPr="00C63309" w:rsidRDefault="00FF0691" w:rsidP="00FF0691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2254D4" w:rsidRPr="00C001A5" w:rsidRDefault="00165F93" w:rsidP="00FF0691">
      <w:pPr>
        <w:tabs>
          <w:tab w:val="left" w:pos="19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2254D4" w:rsidRPr="00C001A5" w:rsidSect="00FF0691">
      <w:pgSz w:w="11907" w:h="16839" w:code="9"/>
      <w:pgMar w:top="1134" w:right="1134" w:bottom="567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C7E" w:rsidRDefault="005E6C7E" w:rsidP="00CE2B86">
      <w:pPr>
        <w:spacing w:after="0" w:line="240" w:lineRule="auto"/>
      </w:pPr>
      <w:r>
        <w:separator/>
      </w:r>
    </w:p>
  </w:endnote>
  <w:endnote w:type="continuationSeparator" w:id="0">
    <w:p w:rsidR="005E6C7E" w:rsidRDefault="005E6C7E" w:rsidP="00CE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C7E" w:rsidRDefault="005E6C7E" w:rsidP="00CE2B86">
      <w:pPr>
        <w:spacing w:after="0" w:line="240" w:lineRule="auto"/>
      </w:pPr>
      <w:r>
        <w:separator/>
      </w:r>
    </w:p>
  </w:footnote>
  <w:footnote w:type="continuationSeparator" w:id="0">
    <w:p w:rsidR="005E6C7E" w:rsidRDefault="005E6C7E" w:rsidP="00CE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9059C"/>
    <w:multiLevelType w:val="hybridMultilevel"/>
    <w:tmpl w:val="F3B02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E4CFF"/>
    <w:multiLevelType w:val="hybridMultilevel"/>
    <w:tmpl w:val="4088FE3E"/>
    <w:lvl w:ilvl="0" w:tplc="98C2C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D2EE0"/>
    <w:multiLevelType w:val="hybridMultilevel"/>
    <w:tmpl w:val="18666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66C55"/>
    <w:multiLevelType w:val="multilevel"/>
    <w:tmpl w:val="A0D0F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7B"/>
    <w:rsid w:val="0000019E"/>
    <w:rsid w:val="00006E6A"/>
    <w:rsid w:val="000362FD"/>
    <w:rsid w:val="00064230"/>
    <w:rsid w:val="00082017"/>
    <w:rsid w:val="00093C21"/>
    <w:rsid w:val="000B61FF"/>
    <w:rsid w:val="000B679E"/>
    <w:rsid w:val="000C1BAD"/>
    <w:rsid w:val="000E067E"/>
    <w:rsid w:val="000E3CCF"/>
    <w:rsid w:val="000E479F"/>
    <w:rsid w:val="00100F69"/>
    <w:rsid w:val="00104A76"/>
    <w:rsid w:val="00113D1A"/>
    <w:rsid w:val="00123668"/>
    <w:rsid w:val="00133312"/>
    <w:rsid w:val="00141E83"/>
    <w:rsid w:val="00160B0F"/>
    <w:rsid w:val="00165F93"/>
    <w:rsid w:val="00171A8D"/>
    <w:rsid w:val="001856FB"/>
    <w:rsid w:val="001940E5"/>
    <w:rsid w:val="001A396E"/>
    <w:rsid w:val="001B24D1"/>
    <w:rsid w:val="001C2A9B"/>
    <w:rsid w:val="001C509F"/>
    <w:rsid w:val="001D0C51"/>
    <w:rsid w:val="001D1B96"/>
    <w:rsid w:val="001E1545"/>
    <w:rsid w:val="00213BA5"/>
    <w:rsid w:val="002211EE"/>
    <w:rsid w:val="002254D4"/>
    <w:rsid w:val="00241FFA"/>
    <w:rsid w:val="002472D5"/>
    <w:rsid w:val="0025102C"/>
    <w:rsid w:val="00275021"/>
    <w:rsid w:val="0029358A"/>
    <w:rsid w:val="002A19BB"/>
    <w:rsid w:val="002A6706"/>
    <w:rsid w:val="002B41F0"/>
    <w:rsid w:val="002B5CA0"/>
    <w:rsid w:val="002B6697"/>
    <w:rsid w:val="002B71D0"/>
    <w:rsid w:val="002E5BC5"/>
    <w:rsid w:val="002E6EE2"/>
    <w:rsid w:val="002F2FA1"/>
    <w:rsid w:val="002F63C9"/>
    <w:rsid w:val="00305EB0"/>
    <w:rsid w:val="00306DCE"/>
    <w:rsid w:val="00325267"/>
    <w:rsid w:val="00334088"/>
    <w:rsid w:val="0034637B"/>
    <w:rsid w:val="00360337"/>
    <w:rsid w:val="00363087"/>
    <w:rsid w:val="003636DD"/>
    <w:rsid w:val="00363FC3"/>
    <w:rsid w:val="00383F49"/>
    <w:rsid w:val="003866E5"/>
    <w:rsid w:val="00397D32"/>
    <w:rsid w:val="003A70AE"/>
    <w:rsid w:val="003B6D4B"/>
    <w:rsid w:val="003C0E2C"/>
    <w:rsid w:val="003F3CE2"/>
    <w:rsid w:val="003F3F7C"/>
    <w:rsid w:val="003F72CB"/>
    <w:rsid w:val="003F7CBC"/>
    <w:rsid w:val="00405368"/>
    <w:rsid w:val="00411AC0"/>
    <w:rsid w:val="004140F7"/>
    <w:rsid w:val="00427956"/>
    <w:rsid w:val="00435B20"/>
    <w:rsid w:val="00440441"/>
    <w:rsid w:val="004778EC"/>
    <w:rsid w:val="00481211"/>
    <w:rsid w:val="004820EB"/>
    <w:rsid w:val="004846D4"/>
    <w:rsid w:val="004A519D"/>
    <w:rsid w:val="004D49EE"/>
    <w:rsid w:val="004F35EE"/>
    <w:rsid w:val="0050675F"/>
    <w:rsid w:val="00517130"/>
    <w:rsid w:val="005228CD"/>
    <w:rsid w:val="00564B59"/>
    <w:rsid w:val="00565B52"/>
    <w:rsid w:val="00567524"/>
    <w:rsid w:val="00580F4F"/>
    <w:rsid w:val="00583392"/>
    <w:rsid w:val="00584942"/>
    <w:rsid w:val="00591675"/>
    <w:rsid w:val="0059655C"/>
    <w:rsid w:val="005A2205"/>
    <w:rsid w:val="005A6F5A"/>
    <w:rsid w:val="005E2DA6"/>
    <w:rsid w:val="005E6C7E"/>
    <w:rsid w:val="005F30AC"/>
    <w:rsid w:val="00605799"/>
    <w:rsid w:val="00605F86"/>
    <w:rsid w:val="00606DE8"/>
    <w:rsid w:val="00647EFF"/>
    <w:rsid w:val="00651D76"/>
    <w:rsid w:val="0066252C"/>
    <w:rsid w:val="00664079"/>
    <w:rsid w:val="006749F1"/>
    <w:rsid w:val="00674FC3"/>
    <w:rsid w:val="00704BC1"/>
    <w:rsid w:val="00726827"/>
    <w:rsid w:val="00730E91"/>
    <w:rsid w:val="007461CF"/>
    <w:rsid w:val="00763254"/>
    <w:rsid w:val="007660E4"/>
    <w:rsid w:val="00790A0F"/>
    <w:rsid w:val="007A7422"/>
    <w:rsid w:val="007A7812"/>
    <w:rsid w:val="007B2FA3"/>
    <w:rsid w:val="007D0593"/>
    <w:rsid w:val="007D39C9"/>
    <w:rsid w:val="007E0037"/>
    <w:rsid w:val="008132E9"/>
    <w:rsid w:val="0082033E"/>
    <w:rsid w:val="008265D6"/>
    <w:rsid w:val="00827EAF"/>
    <w:rsid w:val="0084507A"/>
    <w:rsid w:val="0084674F"/>
    <w:rsid w:val="00862102"/>
    <w:rsid w:val="008823B6"/>
    <w:rsid w:val="008855F6"/>
    <w:rsid w:val="00886DAB"/>
    <w:rsid w:val="008B01EB"/>
    <w:rsid w:val="008B4364"/>
    <w:rsid w:val="008B543D"/>
    <w:rsid w:val="008D3FA9"/>
    <w:rsid w:val="008D5C6E"/>
    <w:rsid w:val="008D69BD"/>
    <w:rsid w:val="008E1209"/>
    <w:rsid w:val="008E14B9"/>
    <w:rsid w:val="008E7B05"/>
    <w:rsid w:val="009371AA"/>
    <w:rsid w:val="009508EC"/>
    <w:rsid w:val="0096496C"/>
    <w:rsid w:val="009761F5"/>
    <w:rsid w:val="009B3263"/>
    <w:rsid w:val="009B58ED"/>
    <w:rsid w:val="009C0685"/>
    <w:rsid w:val="009D5E0B"/>
    <w:rsid w:val="009E4F27"/>
    <w:rsid w:val="00A31BDB"/>
    <w:rsid w:val="00A335F9"/>
    <w:rsid w:val="00A37849"/>
    <w:rsid w:val="00A420E4"/>
    <w:rsid w:val="00A45E6B"/>
    <w:rsid w:val="00A46FD4"/>
    <w:rsid w:val="00A471B6"/>
    <w:rsid w:val="00A6180B"/>
    <w:rsid w:val="00A659A6"/>
    <w:rsid w:val="00A7070A"/>
    <w:rsid w:val="00A7159C"/>
    <w:rsid w:val="00A9451E"/>
    <w:rsid w:val="00AA0DE2"/>
    <w:rsid w:val="00AA2157"/>
    <w:rsid w:val="00AE43D6"/>
    <w:rsid w:val="00AE6E8E"/>
    <w:rsid w:val="00B2572C"/>
    <w:rsid w:val="00B2748B"/>
    <w:rsid w:val="00B4225D"/>
    <w:rsid w:val="00B524AA"/>
    <w:rsid w:val="00B55471"/>
    <w:rsid w:val="00B6479D"/>
    <w:rsid w:val="00B75142"/>
    <w:rsid w:val="00B9660A"/>
    <w:rsid w:val="00BB7385"/>
    <w:rsid w:val="00BC14D9"/>
    <w:rsid w:val="00BC3ECB"/>
    <w:rsid w:val="00BC7CF8"/>
    <w:rsid w:val="00BD037B"/>
    <w:rsid w:val="00BE7DAA"/>
    <w:rsid w:val="00C001A5"/>
    <w:rsid w:val="00C0706C"/>
    <w:rsid w:val="00C4315A"/>
    <w:rsid w:val="00C46BF4"/>
    <w:rsid w:val="00C52750"/>
    <w:rsid w:val="00C56C6A"/>
    <w:rsid w:val="00C63309"/>
    <w:rsid w:val="00C70D10"/>
    <w:rsid w:val="00C917E1"/>
    <w:rsid w:val="00CA5AF8"/>
    <w:rsid w:val="00CB237C"/>
    <w:rsid w:val="00CB2DB7"/>
    <w:rsid w:val="00CE251C"/>
    <w:rsid w:val="00CE2B86"/>
    <w:rsid w:val="00CF2B2D"/>
    <w:rsid w:val="00CF462C"/>
    <w:rsid w:val="00CF590C"/>
    <w:rsid w:val="00D03B8B"/>
    <w:rsid w:val="00D40EB5"/>
    <w:rsid w:val="00D430E0"/>
    <w:rsid w:val="00D44B54"/>
    <w:rsid w:val="00D512D4"/>
    <w:rsid w:val="00D525B7"/>
    <w:rsid w:val="00D5557B"/>
    <w:rsid w:val="00D831A5"/>
    <w:rsid w:val="00D86CF8"/>
    <w:rsid w:val="00D91F09"/>
    <w:rsid w:val="00D95E69"/>
    <w:rsid w:val="00DA1825"/>
    <w:rsid w:val="00DA1F6A"/>
    <w:rsid w:val="00DD766E"/>
    <w:rsid w:val="00DE0DD9"/>
    <w:rsid w:val="00DF33B9"/>
    <w:rsid w:val="00E03BBA"/>
    <w:rsid w:val="00E16F20"/>
    <w:rsid w:val="00E2337C"/>
    <w:rsid w:val="00E40A1C"/>
    <w:rsid w:val="00E53A6F"/>
    <w:rsid w:val="00E5651D"/>
    <w:rsid w:val="00E70FAD"/>
    <w:rsid w:val="00E72DF3"/>
    <w:rsid w:val="00E77526"/>
    <w:rsid w:val="00E816D9"/>
    <w:rsid w:val="00E9010C"/>
    <w:rsid w:val="00EA0363"/>
    <w:rsid w:val="00EC199A"/>
    <w:rsid w:val="00ED5B7D"/>
    <w:rsid w:val="00F26658"/>
    <w:rsid w:val="00F42969"/>
    <w:rsid w:val="00F436DA"/>
    <w:rsid w:val="00F52511"/>
    <w:rsid w:val="00F64D21"/>
    <w:rsid w:val="00F6642D"/>
    <w:rsid w:val="00F67321"/>
    <w:rsid w:val="00F82239"/>
    <w:rsid w:val="00F830C1"/>
    <w:rsid w:val="00F953C7"/>
    <w:rsid w:val="00FA32D5"/>
    <w:rsid w:val="00FA5548"/>
    <w:rsid w:val="00FD0623"/>
    <w:rsid w:val="00FD08AF"/>
    <w:rsid w:val="00FD4233"/>
    <w:rsid w:val="00FD5BC0"/>
    <w:rsid w:val="00FE5B8F"/>
    <w:rsid w:val="00FE711C"/>
    <w:rsid w:val="00FF0691"/>
    <w:rsid w:val="00FF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B4E37-ACA0-4A1E-A523-50114AD1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2D5"/>
    <w:pPr>
      <w:ind w:left="720"/>
      <w:contextualSpacing/>
    </w:pPr>
  </w:style>
  <w:style w:type="table" w:styleId="TableGrid">
    <w:name w:val="Table Grid"/>
    <w:basedOn w:val="TableNormal"/>
    <w:uiPriority w:val="39"/>
    <w:rsid w:val="008B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27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B86"/>
  </w:style>
  <w:style w:type="paragraph" w:styleId="Footer">
    <w:name w:val="footer"/>
    <w:basedOn w:val="Normal"/>
    <w:link w:val="FooterChar"/>
    <w:uiPriority w:val="99"/>
    <w:unhideWhenUsed/>
    <w:rsid w:val="00CE2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B86"/>
  </w:style>
  <w:style w:type="paragraph" w:styleId="BalloonText">
    <w:name w:val="Balloon Text"/>
    <w:basedOn w:val="Normal"/>
    <w:link w:val="BalloonTextChar"/>
    <w:uiPriority w:val="99"/>
    <w:semiHidden/>
    <w:unhideWhenUsed/>
    <w:rsid w:val="00950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E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56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a.l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ta.l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A48F-5B99-4C5E-B229-2F148E51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Microsoft account</cp:lastModifiedBy>
  <cp:revision>3</cp:revision>
  <cp:lastPrinted>2020-08-18T06:01:00Z</cp:lastPrinted>
  <dcterms:created xsi:type="dcterms:W3CDTF">2020-08-18T05:35:00Z</dcterms:created>
  <dcterms:modified xsi:type="dcterms:W3CDTF">2020-08-18T06:04:00Z</dcterms:modified>
</cp:coreProperties>
</file>